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D8E8" w14:textId="77777777" w:rsidR="0084094C" w:rsidRDefault="00553C32">
      <w:r>
        <w:rPr>
          <w:b/>
        </w:rPr>
        <w:t xml:space="preserve">Табела 5.2 </w:t>
      </w:r>
      <w:r>
        <w:t xml:space="preserve">Спецификација  предмета 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049"/>
        <w:gridCol w:w="833"/>
        <w:gridCol w:w="1778"/>
        <w:gridCol w:w="117"/>
        <w:gridCol w:w="2913"/>
        <w:gridCol w:w="342"/>
        <w:gridCol w:w="1271"/>
      </w:tblGrid>
      <w:tr w:rsidR="0084094C" w14:paraId="31539D49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FEBE" w14:textId="77777777" w:rsidR="0084094C" w:rsidRDefault="00553C32">
            <w:r>
              <w:rPr>
                <w:b/>
              </w:rPr>
              <w:t>Студијски програм/студијски програми</w:t>
            </w:r>
            <w:r>
              <w:t>: Основне академске студије комуницирања и односа с јавношћу</w:t>
            </w:r>
          </w:p>
        </w:tc>
      </w:tr>
      <w:tr w:rsidR="0084094C" w14:paraId="107022F2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C053" w14:textId="77777777" w:rsidR="0084094C" w:rsidRDefault="00553C32">
            <w:r>
              <w:rPr>
                <w:b/>
              </w:rPr>
              <w:t>Врста и ниво студија:</w:t>
            </w:r>
            <w:r>
              <w:t xml:space="preserve"> Основне академске студије</w:t>
            </w:r>
          </w:p>
        </w:tc>
      </w:tr>
      <w:tr w:rsidR="0084094C" w14:paraId="5146A8E5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5BE1" w14:textId="77777777" w:rsidR="0084094C" w:rsidRDefault="00553C32">
            <w:r>
              <w:rPr>
                <w:b/>
              </w:rPr>
              <w:t>Назив предмета: Информационо друштво</w:t>
            </w:r>
          </w:p>
        </w:tc>
      </w:tr>
      <w:tr w:rsidR="0084094C" w14:paraId="4DC9CEF1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3116" w14:textId="77777777" w:rsidR="0084094C" w:rsidRDefault="00553C32">
            <w:bookmarkStart w:id="0" w:name="_gjdgxs" w:colFirst="0" w:colLast="0"/>
            <w:bookmarkEnd w:id="0"/>
            <w:r>
              <w:rPr>
                <w:b/>
              </w:rPr>
              <w:t>Наставник (Презиме, средње слово, име</w:t>
            </w:r>
            <w:r>
              <w:t>)</w:t>
            </w:r>
            <w:r>
              <w:rPr>
                <w:b/>
              </w:rPr>
              <w:t xml:space="preserve">: </w:t>
            </w:r>
            <w:r>
              <w:rPr>
                <w:b/>
              </w:rPr>
              <w:t xml:space="preserve">Марта Митровић </w:t>
            </w:r>
          </w:p>
        </w:tc>
      </w:tr>
      <w:tr w:rsidR="0084094C" w14:paraId="01D6557D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C4FF" w14:textId="77777777" w:rsidR="0084094C" w:rsidRDefault="00553C32">
            <w:r>
              <w:rPr>
                <w:b/>
              </w:rPr>
              <w:t>Статус предмета</w:t>
            </w:r>
            <w:r>
              <w:t>: изборни</w:t>
            </w:r>
          </w:p>
        </w:tc>
      </w:tr>
      <w:tr w:rsidR="0084094C" w14:paraId="391447D9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50A3" w14:textId="77777777" w:rsidR="0084094C" w:rsidRDefault="00553C32">
            <w:r>
              <w:rPr>
                <w:b/>
              </w:rPr>
              <w:t>Број ЕСПБ</w:t>
            </w:r>
            <w:r>
              <w:t>: 6</w:t>
            </w:r>
          </w:p>
        </w:tc>
      </w:tr>
      <w:tr w:rsidR="0084094C" w14:paraId="7620BD5B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1703" w14:textId="77777777" w:rsidR="0084094C" w:rsidRDefault="00553C32">
            <w:r>
              <w:rPr>
                <w:b/>
              </w:rPr>
              <w:t>Услов</w:t>
            </w:r>
            <w:r>
              <w:t>: Нема</w:t>
            </w:r>
          </w:p>
        </w:tc>
      </w:tr>
      <w:tr w:rsidR="0084094C" w14:paraId="686E0D3D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4225" w14:textId="77777777" w:rsidR="0084094C" w:rsidRDefault="00553C32">
            <w:r>
              <w:rPr>
                <w:b/>
              </w:rPr>
              <w:t>Циљ предмета</w:t>
            </w:r>
          </w:p>
          <w:p w14:paraId="54AF6978" w14:textId="77777777" w:rsidR="0084094C" w:rsidRDefault="00553C32">
            <w:pPr>
              <w:jc w:val="both"/>
            </w:pPr>
            <w:r>
              <w:t>Упознавање студената са теоријским приступима у проучавању информационе револуције. Упознавање са одабраним теоријским схватањима инф</w:t>
            </w:r>
            <w:r>
              <w:t>ормационог друштва које ће студентима омогућити да разумеју промене у поимању друштвене организације и комуникације, а под утицајем глобализације и развоја технологије, на челу са доминацијом интернета. С тим циљем, студенти ће упознати најзначајније теори</w:t>
            </w:r>
            <w:r>
              <w:t>јске приступе у изучавању информационог друштва, првенствено кроз теорије и интерпретације Френка Вебстера и Мануела Кастелса. Поред тога, студенти ће се упознати и са значајним постиндустријским виђењем Данијела Бела, постмодернистичким схватањем Ентонија</w:t>
            </w:r>
            <w:r>
              <w:t xml:space="preserve"> Гиденса и других, о савременом, информационом друштву. Даље, студенти ће имати прилику да се упознају са проблемима и изазовима које доноси ново комуникацијско доба. </w:t>
            </w:r>
          </w:p>
        </w:tc>
      </w:tr>
      <w:tr w:rsidR="0084094C" w14:paraId="0EF395F1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EC589" w14:textId="77777777" w:rsidR="0084094C" w:rsidRDefault="00553C32">
            <w:pPr>
              <w:jc w:val="both"/>
            </w:pPr>
            <w:r>
              <w:rPr>
                <w:b/>
              </w:rPr>
              <w:t xml:space="preserve">Исходи учења </w:t>
            </w:r>
          </w:p>
          <w:p w14:paraId="28ECF396" w14:textId="77777777" w:rsidR="0084094C" w:rsidRDefault="00553C32">
            <w:pPr>
              <w:jc w:val="both"/>
            </w:pPr>
            <w:r>
              <w:t>Од студената се очекује да разумеју и репродукују основне појмове који су у вези са проблематиком информационе револуције; да усвоје и успешно интерпретирају различите теоријске приступе у критичком промишљању о информационом друштву, као и да усвојене при</w:t>
            </w:r>
            <w:r>
              <w:t xml:space="preserve">ступе примене у својим теоријским анализама, бавећи се дефинисањем, узроцима, последицама и изазовима информационог доба (семинарски рад). </w:t>
            </w:r>
          </w:p>
          <w:p w14:paraId="25497AAA" w14:textId="77777777" w:rsidR="0084094C" w:rsidRDefault="0084094C">
            <w:pPr>
              <w:ind w:firstLine="720"/>
              <w:jc w:val="both"/>
            </w:pPr>
          </w:p>
        </w:tc>
      </w:tr>
      <w:tr w:rsidR="0084094C" w14:paraId="4B2F3B90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EB49" w14:textId="77777777" w:rsidR="0084094C" w:rsidRDefault="00553C32">
            <w:r>
              <w:rPr>
                <w:b/>
              </w:rPr>
              <w:t xml:space="preserve">Садржај предмета: </w:t>
            </w:r>
            <w:r>
              <w:rPr>
                <w:i/>
              </w:rPr>
              <w:t>Теоријска настава:</w:t>
            </w:r>
          </w:p>
          <w:p w14:paraId="770E13DA" w14:textId="77777777" w:rsidR="0084094C" w:rsidRDefault="00553C32">
            <w:r>
              <w:t>Упознавање са програмом рада, начином оцењивања и полагањем испита. Евалуациј</w:t>
            </w:r>
            <w:r>
              <w:t>а предзнања.; Дефинисање појма информационог друштва; Теорије информационог друштва; Револуција информацијске технологије; Масовна публика у информационом добу; Поимање простора у информационом добу; Промишљање о времену у информационом добу; Информацијски</w:t>
            </w:r>
            <w:r>
              <w:t xml:space="preserve"> капитализам и друштвена искљученост; Припрема и израда колоквијума; Регулаторни изазови у информационом добу; Цивилно друштво и држава у информационом друштву; Приватност и слобода у информационом друштву; Информација и глобализација; Интернет као средств</w:t>
            </w:r>
            <w:r>
              <w:t>о глобализације; Култура интернета; Изазови информационог друштва; Припрема за полагање испита</w:t>
            </w:r>
          </w:p>
          <w:p w14:paraId="721C8535" w14:textId="77777777" w:rsidR="0084094C" w:rsidRDefault="00553C32">
            <w:r>
              <w:rPr>
                <w:i/>
              </w:rPr>
              <w:t xml:space="preserve">Практична настава-вежбе: </w:t>
            </w:r>
            <w:r>
              <w:t>На вежбама се студенти кроз практичне задатке и посредством упознавања са савременом литературом оспособљавају за практичну примену свој</w:t>
            </w:r>
            <w:r>
              <w:t>их знања: Припрема и излагање текстова из допунске литературе; Aнализа релевантних текстова из области</w:t>
            </w:r>
          </w:p>
        </w:tc>
      </w:tr>
      <w:tr w:rsidR="0084094C" w14:paraId="15A3D6F9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E025" w14:textId="77777777" w:rsidR="0084094C" w:rsidRDefault="00553C32">
            <w:r>
              <w:rPr>
                <w:b/>
              </w:rPr>
              <w:t xml:space="preserve">Литература </w:t>
            </w:r>
          </w:p>
          <w:p w14:paraId="7EFFEDAA" w14:textId="77777777" w:rsidR="0084094C" w:rsidRDefault="00553C32">
            <w:r>
              <w:t xml:space="preserve">Мануел Кастелс, </w:t>
            </w:r>
            <w:r>
              <w:rPr>
                <w:i/>
              </w:rPr>
              <w:t>Информацијско доба: економија, друштво и култура. Књ. 1, Успон умреженог друштва</w:t>
            </w:r>
            <w:r>
              <w:t xml:space="preserve">, Голден маркетинг, Загреб, 2000. </w:t>
            </w:r>
          </w:p>
          <w:p w14:paraId="3B4D8746" w14:textId="77777777" w:rsidR="0084094C" w:rsidRDefault="00553C32">
            <w:r>
              <w:t>Мануел Ка</w:t>
            </w:r>
            <w:r>
              <w:t xml:space="preserve">стелс, </w:t>
            </w:r>
            <w:r>
              <w:rPr>
                <w:i/>
              </w:rPr>
              <w:t>Информацијско доба: економија, друштво и култура. Књ. 3, Крај тисућљећа,</w:t>
            </w:r>
            <w:r>
              <w:t xml:space="preserve"> Голден маркетинг, Загреб, 2003.</w:t>
            </w:r>
            <w:r>
              <w:rPr>
                <w:i/>
              </w:rPr>
              <w:t xml:space="preserve"> </w:t>
            </w:r>
          </w:p>
          <w:p w14:paraId="284B4D4A" w14:textId="77777777" w:rsidR="0084094C" w:rsidRDefault="00553C32">
            <w:r>
              <w:t xml:space="preserve">Мануел Кастелс, </w:t>
            </w:r>
            <w:r>
              <w:rPr>
                <w:i/>
              </w:rPr>
              <w:t>Интернет галаксија: Размишљања о Интернету, пословању и друштву</w:t>
            </w:r>
            <w:r>
              <w:t>, Наклада Јесенски и Турк, Загреб, 2003.</w:t>
            </w:r>
          </w:p>
          <w:p w14:paraId="6BE0E6F2" w14:textId="77777777" w:rsidR="0084094C" w:rsidRDefault="00553C32">
            <w:r>
              <w:t xml:space="preserve">Радојковић, М., Бранимир С., Врањеш А. </w:t>
            </w:r>
            <w:r>
              <w:rPr>
                <w:i/>
              </w:rPr>
              <w:t>Међународно комуницирање у информационом друштву</w:t>
            </w:r>
            <w:r>
              <w:t>. Београд: Клио, 2015.</w:t>
            </w:r>
          </w:p>
          <w:p w14:paraId="2E08D4AA" w14:textId="77777777" w:rsidR="0084094C" w:rsidRDefault="00553C32">
            <w:r>
              <w:t xml:space="preserve">Frank Webster, </w:t>
            </w:r>
            <w:r>
              <w:rPr>
                <w:i/>
              </w:rPr>
              <w:t>Theories of the Information Society</w:t>
            </w:r>
            <w:r>
              <w:t xml:space="preserve">, Rotledge, London; New York. 2002. </w:t>
            </w:r>
          </w:p>
          <w:p w14:paraId="23D35640" w14:textId="77777777" w:rsidR="0084094C" w:rsidRDefault="00553C32">
            <w:r>
              <w:rPr>
                <w:i/>
              </w:rPr>
              <w:t>Интернет и друштво</w:t>
            </w:r>
            <w:r>
              <w:t xml:space="preserve">, (ур.) Драган Тодоровић, Далибор Перовић, Драган Прља, Српско социолошко друштво, Универзитет у Нишу – Филозофски факултет, Универзитет за упоредно право, Београд, 2014. </w:t>
            </w:r>
          </w:p>
          <w:p w14:paraId="7DA09C94" w14:textId="77777777" w:rsidR="0084094C" w:rsidRDefault="00553C32">
            <w:r>
              <w:rPr>
                <w:i/>
              </w:rPr>
              <w:t>Слобода изражавања на интернету</w:t>
            </w:r>
            <w:r>
              <w:t xml:space="preserve">, (ур.) Јелена Сурчулија, Центар за развој Итернета, </w:t>
            </w:r>
            <w:r>
              <w:t xml:space="preserve">Београд, 2010. </w:t>
            </w:r>
            <w:hyperlink r:id="rId6">
              <w:r>
                <w:rPr>
                  <w:color w:val="0563C1"/>
                  <w:u w:val="single"/>
                </w:rPr>
                <w:t>http://www.fpn.bg.ac.rs/wp-content/uploads/2016/07/sloboda-izrazavanja-na-internetu.pdf</w:t>
              </w:r>
            </w:hyperlink>
          </w:p>
        </w:tc>
      </w:tr>
      <w:tr w:rsidR="0084094C" w14:paraId="766C1F39" w14:textId="77777777">
        <w:tc>
          <w:tcPr>
            <w:tcW w:w="8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D603" w14:textId="77777777" w:rsidR="0084094C" w:rsidRDefault="00553C32">
            <w:r>
              <w:rPr>
                <w:b/>
              </w:rPr>
              <w:t>Број часова  активне наставе недељно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1CD7" w14:textId="77777777" w:rsidR="0084094C" w:rsidRDefault="00553C32">
            <w:r>
              <w:t>Остали ч</w:t>
            </w:r>
            <w:r>
              <w:t>асови</w:t>
            </w:r>
          </w:p>
        </w:tc>
      </w:tr>
      <w:tr w:rsidR="0084094C" w14:paraId="1637F58E" w14:textId="77777777"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6B39C" w14:textId="77777777" w:rsidR="0084094C" w:rsidRDefault="00553C32">
            <w:r>
              <w:t>Предавања: 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42B7" w14:textId="77777777" w:rsidR="0084094C" w:rsidRDefault="00553C32">
            <w:r>
              <w:t>Вежбе: 2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0E31" w14:textId="77777777" w:rsidR="0084094C" w:rsidRDefault="00553C32">
            <w:r>
              <w:t>Други облици наставе:</w:t>
            </w:r>
          </w:p>
        </w:tc>
        <w:tc>
          <w:tcPr>
            <w:tcW w:w="3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51FB" w14:textId="77777777" w:rsidR="0084094C" w:rsidRDefault="00553C32">
            <w:r>
              <w:t>Студијски истраживачки рад: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DE68" w14:textId="77777777" w:rsidR="0084094C" w:rsidRDefault="00840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84094C" w14:paraId="0EBBE083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FDC8" w14:textId="77777777" w:rsidR="0084094C" w:rsidRDefault="00553C32">
            <w:r>
              <w:rPr>
                <w:b/>
              </w:rPr>
              <w:t xml:space="preserve">Методе извођења наставе </w:t>
            </w:r>
            <w:r>
              <w:t>Интерактивни рад који тежи развијању разумевања и репродуктивно-продуктивних вештина, активирању студената, смањеној улози наставника и варирању облика рада,од индивидуалног до групног; Дискусионе групе.</w:t>
            </w:r>
          </w:p>
        </w:tc>
      </w:tr>
      <w:tr w:rsidR="0084094C" w14:paraId="2B4BBC73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C8FF" w14:textId="77777777" w:rsidR="0084094C" w:rsidRDefault="00553C32">
            <w:pPr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84094C" w14:paraId="68072FFD" w14:textId="77777777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4B24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462DF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поена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C0BB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Завршни испит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6DC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поена</w:t>
            </w:r>
          </w:p>
        </w:tc>
      </w:tr>
      <w:tr w:rsidR="0084094C" w14:paraId="49259A17" w14:textId="77777777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F458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C257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10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4C82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0D51" w14:textId="77777777" w:rsidR="0084094C" w:rsidRDefault="0084094C">
            <w:pPr>
              <w:rPr>
                <w:sz w:val="18"/>
                <w:szCs w:val="18"/>
              </w:rPr>
            </w:pPr>
          </w:p>
        </w:tc>
      </w:tr>
      <w:tr w:rsidR="0084094C" w14:paraId="17255D24" w14:textId="77777777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5100" w14:textId="441D961C" w:rsidR="0084094C" w:rsidRPr="0087351D" w:rsidRDefault="00553C32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</w:rPr>
              <w:t>практична настава</w:t>
            </w:r>
            <w:r w:rsidR="0087351D">
              <w:rPr>
                <w:sz w:val="18"/>
                <w:szCs w:val="18"/>
                <w:lang w:val="sr-Latn-RS"/>
              </w:rPr>
              <w:t xml:space="preserve"> (</w:t>
            </w:r>
            <w:r w:rsidR="0087351D">
              <w:rPr>
                <w:sz w:val="18"/>
                <w:szCs w:val="18"/>
                <w:lang w:val="sr-Cyrl-RS"/>
              </w:rPr>
              <w:t>вежбе)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555F" w14:textId="438C9595" w:rsidR="0084094C" w:rsidRPr="0087351D" w:rsidRDefault="00553C32">
            <w:pPr>
              <w:rPr>
                <w:sz w:val="18"/>
                <w:szCs w:val="18"/>
                <w:lang w:val="sr-Latn-RS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="0087351D">
              <w:rPr>
                <w:b/>
                <w:sz w:val="18"/>
                <w:szCs w:val="18"/>
                <w:lang w:val="sr-Latn-RS"/>
              </w:rPr>
              <w:t>15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1EB0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усмени испт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2579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</w:t>
            </w:r>
          </w:p>
        </w:tc>
      </w:tr>
      <w:tr w:rsidR="0084094C" w14:paraId="6A12DE6A" w14:textId="77777777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DAD0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колоквијум-и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21E6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20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4136" w14:textId="77777777" w:rsidR="0084094C" w:rsidRDefault="0084094C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6120" w14:textId="77777777" w:rsidR="0084094C" w:rsidRDefault="0084094C">
            <w:pPr>
              <w:rPr>
                <w:sz w:val="18"/>
                <w:szCs w:val="18"/>
              </w:rPr>
            </w:pPr>
          </w:p>
        </w:tc>
      </w:tr>
      <w:tr w:rsidR="0084094C" w14:paraId="3BBD4E1E" w14:textId="77777777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87E2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семинар-и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E137" w14:textId="77777777" w:rsidR="0084094C" w:rsidRDefault="00553C3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20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4B50D" w14:textId="77777777" w:rsidR="0084094C" w:rsidRDefault="0084094C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84CC" w14:textId="77777777" w:rsidR="0084094C" w:rsidRDefault="0084094C">
            <w:pPr>
              <w:rPr>
                <w:sz w:val="18"/>
                <w:szCs w:val="18"/>
              </w:rPr>
            </w:pPr>
          </w:p>
        </w:tc>
      </w:tr>
    </w:tbl>
    <w:p w14:paraId="686A9DBA" w14:textId="77777777" w:rsidR="0084094C" w:rsidRDefault="0084094C"/>
    <w:sectPr w:rsidR="0084094C">
      <w:headerReference w:type="default" r:id="rId7"/>
      <w:footerReference w:type="default" r:id="rId8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42455" w14:textId="77777777" w:rsidR="00553C32" w:rsidRDefault="00553C32">
      <w:r>
        <w:separator/>
      </w:r>
    </w:p>
  </w:endnote>
  <w:endnote w:type="continuationSeparator" w:id="0">
    <w:p w14:paraId="5C3B3829" w14:textId="77777777" w:rsidR="00553C32" w:rsidRDefault="0055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71B8" w14:textId="77777777" w:rsidR="0084094C" w:rsidRDefault="00553C3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C10F3" w14:textId="77777777" w:rsidR="00553C32" w:rsidRDefault="00553C32">
      <w:r>
        <w:separator/>
      </w:r>
    </w:p>
  </w:footnote>
  <w:footnote w:type="continuationSeparator" w:id="0">
    <w:p w14:paraId="1EE16F28" w14:textId="77777777" w:rsidR="00553C32" w:rsidRDefault="00553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62FA" w14:textId="77777777" w:rsidR="0084094C" w:rsidRDefault="00553C3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84094C" w14:paraId="156F00D9" w14:textId="7777777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</w:tcPr>
        <w:p w14:paraId="1390D11D" w14:textId="77777777" w:rsidR="0084094C" w:rsidRDefault="00553C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72D984A" wp14:editId="7B37FEE9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5B2F32B" w14:textId="77777777" w:rsidR="0084094C" w:rsidRDefault="00553C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2D2783DA" w14:textId="77777777" w:rsidR="0084094C" w:rsidRDefault="00553C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5FFA03C2" w14:textId="77777777" w:rsidR="0084094C" w:rsidRDefault="00553C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2E3B1B0B" wp14:editId="2C894C24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84094C" w14:paraId="1A2FD7BA" w14:textId="77777777">
      <w:trPr>
        <w:trHeight w:val="467"/>
        <w:jc w:val="center"/>
      </w:trPr>
      <w:tc>
        <w:tcPr>
          <w:tcW w:w="1515" w:type="dxa"/>
          <w:vMerge/>
          <w:shd w:val="clear" w:color="auto" w:fill="auto"/>
        </w:tcPr>
        <w:p w14:paraId="5E80305D" w14:textId="77777777" w:rsidR="0084094C" w:rsidRDefault="0084094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76CC4E14" w14:textId="77777777" w:rsidR="0084094C" w:rsidRDefault="00553C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16DC3D7E" w14:textId="77777777" w:rsidR="0084094C" w:rsidRDefault="0084094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84094C" w14:paraId="6296F271" w14:textId="77777777">
      <w:trPr>
        <w:trHeight w:val="449"/>
        <w:jc w:val="center"/>
      </w:trPr>
      <w:tc>
        <w:tcPr>
          <w:tcW w:w="1515" w:type="dxa"/>
          <w:vMerge/>
          <w:shd w:val="clear" w:color="auto" w:fill="auto"/>
        </w:tcPr>
        <w:p w14:paraId="3873C2F4" w14:textId="77777777" w:rsidR="0084094C" w:rsidRDefault="0084094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4C0ACFF3" w14:textId="77777777" w:rsidR="0084094C" w:rsidRDefault="00553C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55D877CA" w14:textId="77777777" w:rsidR="0084094C" w:rsidRDefault="00553C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Комуницирање и односи с јавношћу</w:t>
          </w:r>
        </w:p>
      </w:tc>
      <w:tc>
        <w:tcPr>
          <w:tcW w:w="1610" w:type="dxa"/>
          <w:vMerge/>
        </w:tcPr>
        <w:p w14:paraId="6C786A67" w14:textId="77777777" w:rsidR="0084094C" w:rsidRDefault="0084094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53DFD129" w14:textId="77777777" w:rsidR="0084094C" w:rsidRDefault="00553C3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94C"/>
    <w:rsid w:val="00553C32"/>
    <w:rsid w:val="0084094C"/>
    <w:rsid w:val="008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8CD6"/>
  <w15:docId w15:val="{B1363924-9730-4632-A875-388E38B0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sr-Latn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pn.bg.ac.rs/wp-content/uploads/2016/07/sloboda-izrazavanja-na-internetu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2023-02-21T13:30:00Z</dcterms:created>
  <dcterms:modified xsi:type="dcterms:W3CDTF">2023-02-21T13:30:00Z</dcterms:modified>
</cp:coreProperties>
</file>